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Электронные образовательные ресурсы в начальном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К.М.06.02.ДВ.01.02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К.М.06.02.ДВ.01.02 «Электронные образовательные ресурсы в начальном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материалов электронных изданий и сетевых ресурсов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начальной школе	</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начальной школе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Мультимедийные образовательные ресурсы. Применение прикладных программ в образовательном процессе.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и педагогические технологии в</w:t>
            </w:r>
          </w:p>
          <w:p>
            <w:pPr>
              <w:jc w:val="left"/>
              <w:spacing w:after="0" w:line="240" w:lineRule="auto"/>
              <w:rPr>
                <w:sz w:val="24"/>
                <w:szCs w:val="24"/>
              </w:rPr>
            </w:pPr>
            <w:r>
              <w:rPr>
                <w:rFonts w:ascii="Times New Roman" w:hAnsi="Times New Roman" w:cs="Times New Roman"/>
                <w:color w:val="#000000"/>
                <w:sz w:val="24"/>
                <w:szCs w:val="24"/>
              </w:rPr>
              <w:t> 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электронного образовательного ресурса (ЭОР).Коллекции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сетевых технологий.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информационно-образовательной среды. Сеетвые ресурсы для формирования электронной образовательной среды.</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 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Мультимедийные образовательные ресурсы. Применение прикладных программ в образовательном процессе. Видеоуроки.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Модели использования мультимедиа в образовании, их характеристика. преимущества и недостатки применения мультимедиа в образовании. Текстовый редактор и электронные таблицы.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электронного образовательного ресурса (ЭОР).Коллекции ЭОР в российской образовательной среде.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ЭОР. Функциональное назначение ЭОР. Методическое назначение ЭОР. Требования к ЭОР. ФЦИОР, Единая коллекция ЦОР.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Возможности сетевых технологий. Сетевые технологии как средство самообразования и развития.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сети, способствующие учебному взаимодействию. Социальные сервисы. Чаты. Веб-форумы. Блоги (Инстаграм, Телеграм) Web-конференции.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как компонент новой системы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ЭИОС для обучения с учетом индивидуальных особенностей обучающихся.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офисных средств для создания ЭИОС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интерактивных образовательных ресурсов - презентаций при создании ЭИОС.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Пользование открытыми коллекциями ЭОР.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прикладными инструментами разработки контента.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электронного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направленность педагогической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и педагогические технологии в</w:t>
            </w:r>
          </w:p>
          <w:p>
            <w:pPr>
              <w:jc w:val="center"/>
              <w:spacing w:after="0" w:line="240" w:lineRule="auto"/>
              <w:rPr>
                <w:sz w:val="24"/>
                <w:szCs w:val="24"/>
              </w:rPr>
            </w:pPr>
            <w:r>
              <w:rPr>
                <w:rFonts w:ascii="Times New Roman" w:hAnsi="Times New Roman" w:cs="Times New Roman"/>
                <w:b/>
                <w:color w:val="#000000"/>
                <w:sz w:val="24"/>
                <w:szCs w:val="24"/>
              </w:rPr>
              <w:t> области начального общего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образовательная среда: новые компетенции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 как средство повышения качества образования в ходе реализации ФГОС.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применения ЭОР в начальной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использование ЭОР в работе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при оценке результатов деятельности обучающихся.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Коммуникационных технологии во внеурочной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Бессонова,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Гиляревский,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Гудыно,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Кишкович,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Меликян,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Пятибратов,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Широких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http://www.iprbookshop.ru/32042.html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2024-2025_ФГОС3++2024_Бак-ЗФО-ПО2(НОиИЯ)(24)_plx_Электронные образовательные ресурсы в начальном образовании</dc:title>
  <dc:creator>FastReport.NET</dc:creator>
</cp:coreProperties>
</file>